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2024年拟认证速度轮滑二级裁判员名单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岳健男、蒋伟、潘宣羽（女）、曹司雨、全祖霆、程小燕（女）、潘振兴、张鹏程、董旎（女）、易旸（女）、周星宇、赵梓君（女）、李俊生、苏菲菲</w:t>
      </w:r>
      <w:bookmarkStart w:id="0" w:name="_GoBack"/>
      <w:bookmarkEnd w:id="0"/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（女）、黄钰翔、耿顺华、陈慧敏（女）、夏俊、李子虎、袁浩、佴雨璇（女）、周佳颖（女）、刘旭、潘攀、张燕（女）、石倩倩（女）、吴爱兰（女）、武浩楠、张玉冬、杨兆军、朱国亮、王小云（女）、严斯琪（女）、徐大维、丁悦（女）、邱寅、康世杰、冯健龙、徐玲玲（女）、孙沁妍（女）、智敏（女）、褚禹平、韩昭阳、陈阳、姜峰、丁飞、高宇轩、丁芹（女）、张展望、马梦兰（女）、张成阳、蒋承志、费金鹏、薛子宜、王丹凤（女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implified Arabic Fixe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3N2VkZTBmZmNlM2ExZjlmOWQ4MzQ2YjNmOWRhZGYifQ=="/>
  </w:docVars>
  <w:rsids>
    <w:rsidRoot w:val="00000000"/>
    <w:rsid w:val="12A0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480</Words>
  <Characters>498</Characters>
  <Paragraphs>17</Paragraphs>
  <TotalTime>11</TotalTime>
  <ScaleCrop>false</ScaleCrop>
  <LinksUpToDate>false</LinksUpToDate>
  <CharactersWithSpaces>505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2024-07-04T02:22:00Z</dcterms:created>
  <dc:creator>殷苏婷。</dc:creator>
  <cp:lastModifiedBy>肃竹</cp:lastModifiedBy>
  <dcterms:modified xsi:type="dcterms:W3CDTF">2024-07-08T07:52:28Z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38F961DA3FA24B0688325557D6A303AF_13</vt:lpwstr>
  </property>
</Properties>
</file>